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C0E" w:rsidRPr="008B1A04" w:rsidRDefault="00410C0E" w:rsidP="00410C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GB" w:eastAsia="ja-JP"/>
        </w:rPr>
      </w:pPr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eastAsia="SimSun" w:hAnsi="Arial" w:cs="Arial"/>
          <w:b/>
          <w:sz w:val="24"/>
          <w:szCs w:val="24"/>
          <w:lang w:val="en-GB" w:eastAsia="en-US"/>
        </w:rPr>
        <w:t>WG4 Meeting #</w:t>
      </w:r>
      <w:r>
        <w:rPr>
          <w:rFonts w:ascii="Arial" w:eastAsia="PMingLiU" w:hAnsi="Arial" w:cs="Arial"/>
          <w:b/>
          <w:sz w:val="24"/>
          <w:szCs w:val="24"/>
          <w:lang w:val="en-GB" w:eastAsia="zh-TW"/>
        </w:rPr>
        <w:t>77</w:t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ja-JP"/>
        </w:rPr>
        <w:t>R4-</w:t>
      </w:r>
      <w:r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156999</w:t>
      </w:r>
    </w:p>
    <w:p w:rsidR="00410C0E" w:rsidRDefault="00410C0E" w:rsidP="00410C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noProof/>
          <w:sz w:val="24"/>
          <w:szCs w:val="20"/>
        </w:rPr>
      </w:pP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Anaheim</w:t>
      </w:r>
      <w:r w:rsidRPr="008B1A04"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, 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CA, United States, 16</w:t>
      </w:r>
      <w:r w:rsidRPr="008B1A04">
        <w:rPr>
          <w:rFonts w:ascii="Arial" w:eastAsia="PMingLiU" w:hAnsi="Arial" w:cs="Arial"/>
          <w:b/>
          <w:noProof/>
          <w:sz w:val="24"/>
          <w:szCs w:val="20"/>
          <w:vertAlign w:val="superscript"/>
          <w:lang w:val="en-GB" w:eastAsia="zh-TW"/>
        </w:rPr>
        <w:t>th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 November – 20</w:t>
      </w:r>
      <w:r w:rsidRPr="008B1A04">
        <w:rPr>
          <w:rFonts w:ascii="Arial" w:eastAsia="PMingLiU" w:hAnsi="Arial" w:cs="Arial"/>
          <w:b/>
          <w:noProof/>
          <w:sz w:val="24"/>
          <w:szCs w:val="20"/>
          <w:vertAlign w:val="superscript"/>
          <w:lang w:val="en-GB" w:eastAsia="zh-TW"/>
        </w:rPr>
        <w:t>th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 November</w:t>
      </w:r>
      <w:r w:rsidRPr="008B1A04">
        <w:rPr>
          <w:rFonts w:ascii="Arial" w:eastAsia="SimSun" w:hAnsi="Arial" w:cs="Arial"/>
          <w:b/>
          <w:noProof/>
          <w:sz w:val="24"/>
          <w:szCs w:val="20"/>
        </w:rPr>
        <w:t>,</w:t>
      </w:r>
      <w:r w:rsidRPr="008B1A04">
        <w:rPr>
          <w:rFonts w:ascii="Arial" w:eastAsia="PMingLiU" w:hAnsi="Arial" w:cs="Arial"/>
          <w:b/>
          <w:noProof/>
          <w:sz w:val="24"/>
          <w:szCs w:val="20"/>
          <w:lang w:eastAsia="zh-TW"/>
        </w:rPr>
        <w:t xml:space="preserve"> </w:t>
      </w:r>
      <w:r w:rsidRPr="008B1A04">
        <w:rPr>
          <w:rFonts w:ascii="Arial" w:eastAsia="SimSun" w:hAnsi="Arial" w:cs="Arial"/>
          <w:b/>
          <w:noProof/>
          <w:sz w:val="24"/>
          <w:szCs w:val="20"/>
        </w:rPr>
        <w:t>2015</w:t>
      </w:r>
    </w:p>
    <w:p w:rsidR="00410C0E" w:rsidRPr="00410C0E" w:rsidRDefault="00410C0E" w:rsidP="00410C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410C0E" w:rsidRPr="00410C0E" w:rsidRDefault="00410C0E" w:rsidP="00410C0E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>
        <w:rPr>
          <w:rFonts w:ascii="Arial" w:hAnsi="Arial" w:cs="Arial"/>
          <w:b/>
          <w:bCs/>
          <w:sz w:val="24"/>
          <w:szCs w:val="24"/>
          <w:lang w:val="sv-SE"/>
        </w:rPr>
        <w:t>9.5</w:t>
      </w:r>
      <w:r w:rsidRPr="00410C0E">
        <w:rPr>
          <w:rFonts w:ascii="Arial" w:hAnsi="Arial" w:cs="Arial"/>
          <w:b/>
          <w:bCs/>
          <w:sz w:val="24"/>
          <w:szCs w:val="24"/>
          <w:lang w:val="sv-SE"/>
        </w:rPr>
        <w:t>.1</w:t>
      </w:r>
    </w:p>
    <w:p w:rsidR="00410C0E" w:rsidRPr="00410C0E" w:rsidRDefault="00410C0E" w:rsidP="00410C0E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10C0E">
        <w:rPr>
          <w:rFonts w:ascii="Arial" w:hAnsi="Arial" w:cs="Arial"/>
          <w:b/>
          <w:bCs/>
          <w:sz w:val="24"/>
          <w:szCs w:val="24"/>
        </w:rPr>
        <w:t>Intel Corporation</w:t>
      </w:r>
    </w:p>
    <w:p w:rsidR="00410C0E" w:rsidRPr="00410C0E" w:rsidRDefault="00410C0E" w:rsidP="00410C0E">
      <w:pPr>
        <w:tabs>
          <w:tab w:val="left" w:pos="1985"/>
        </w:tabs>
        <w:ind w:left="1988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  <w:t xml:space="preserve">Discussion on </w:t>
      </w:r>
      <w:r>
        <w:rPr>
          <w:rFonts w:ascii="Arial" w:hAnsi="Arial" w:cs="Arial"/>
          <w:b/>
          <w:sz w:val="24"/>
          <w:szCs w:val="24"/>
        </w:rPr>
        <w:t>UE demodulation performances for high speed train scenario with SFN deployment</w:t>
      </w:r>
      <w:r w:rsidRPr="00410C0E">
        <w:rPr>
          <w:rFonts w:ascii="Arial" w:hAnsi="Arial" w:cs="Arial"/>
          <w:b/>
          <w:sz w:val="24"/>
          <w:szCs w:val="24"/>
        </w:rPr>
        <w:t xml:space="preserve"> </w:t>
      </w:r>
    </w:p>
    <w:p w:rsidR="00410C0E" w:rsidRPr="00410C0E" w:rsidRDefault="00410C0E" w:rsidP="00410C0E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410C0E" w:rsidRPr="008B1A04" w:rsidRDefault="00410C0E" w:rsidP="00410C0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:rsidR="00410C0E" w:rsidRPr="008B1A04" w:rsidRDefault="00410C0E" w:rsidP="00410C0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:rsidR="0011655F" w:rsidRDefault="00410C0E" w:rsidP="00410C0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study item “Study on performance enhancements </w:t>
      </w:r>
      <w:r w:rsidR="0057644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 in LTE” </w:t>
      </w:r>
      <w:bookmarkStart w:id="1" w:name="_GoBack"/>
      <w:bookmarkEnd w:id="1"/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approved at RAN plenary meeting #66 [1]. One objectiv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 of this SI is to identify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new conditions that affect the system performance, including </w:t>
      </w:r>
      <w:r w:rsidR="002E3CB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degradation of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UE demodulation</w:t>
      </w:r>
      <w:r w:rsidR="002E3CB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performance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for the new high speed train (HST) scenarios [2]. A common high speed train scenario is SFN deployment with RRH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along high speed train railways [2, 3], and a specified chan</w:t>
      </w:r>
      <w:r w:rsidR="002E3CB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nel model for HST was agreed </w:t>
      </w:r>
      <w:r w:rsidR="00144A7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as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[3]. </w:t>
      </w:r>
    </w:p>
    <w:p w:rsidR="00144A70" w:rsidRDefault="00144A70" w:rsidP="00410C0E">
      <w:pPr>
        <w:widowControl w:val="0"/>
        <w:spacing w:after="0" w:line="240" w:lineRule="auto"/>
        <w:jc w:val="both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:rsidR="00144A70" w:rsidRDefault="00410C0E" w:rsidP="00410C0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8B1A04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In this contribution, we provide the </w:t>
      </w:r>
      <w:r w:rsidR="00144A7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evaluation of UE demodulation performance </w:t>
      </w:r>
      <w:r w:rsidR="00EC102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under HST </w:t>
      </w:r>
      <w:r w:rsidR="00144A70">
        <w:rPr>
          <w:rFonts w:ascii="Times New Roman" w:eastAsia="SimSun" w:hAnsi="Times New Roman" w:cs="Times New Roman"/>
          <w:kern w:val="2"/>
          <w:sz w:val="24"/>
          <w:lang w:val="en-GB"/>
        </w:rPr>
        <w:t>SFN channel assumptions as in [3], compare</w:t>
      </w:r>
      <w:r w:rsidR="00EC102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d with that under the </w:t>
      </w:r>
      <w:r w:rsidR="00144A70">
        <w:rPr>
          <w:rFonts w:ascii="Times New Roman" w:eastAsia="SimSun" w:hAnsi="Times New Roman" w:cs="Times New Roman"/>
          <w:kern w:val="2"/>
          <w:sz w:val="24"/>
          <w:lang w:val="en-GB"/>
        </w:rPr>
        <w:t>Extended Vehicular A (EVA) channel model.</w:t>
      </w:r>
    </w:p>
    <w:p w:rsidR="00410C0E" w:rsidRPr="008B1A04" w:rsidRDefault="00410C0E" w:rsidP="00410C0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410C0E" w:rsidRPr="008B1A04" w:rsidRDefault="00647213" w:rsidP="00410C0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2" w:name="OLE_LINK15"/>
      <w:bookmarkStart w:id="3" w:name="OLE_LINK16"/>
      <w:bookmarkStart w:id="4" w:name="OLE_LINK21"/>
      <w:bookmarkStart w:id="5" w:name="OLE_LINK22"/>
      <w:bookmarkStart w:id="6" w:name="OLE_LINK23"/>
      <w:bookmarkStart w:id="7" w:name="OLE_LINK11"/>
      <w:bookmarkStart w:id="8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>S</w:t>
      </w:r>
      <w:r w:rsidR="00410C0E">
        <w:rPr>
          <w:rFonts w:ascii="Arial" w:eastAsia="PMingLiU" w:hAnsi="Arial" w:cs="Times New Roman"/>
          <w:sz w:val="32"/>
          <w:szCs w:val="32"/>
          <w:lang w:val="en-GB" w:eastAsia="zh-TW"/>
        </w:rPr>
        <w:t>imulation assumptions</w:t>
      </w:r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 and results</w:t>
      </w:r>
    </w:p>
    <w:p w:rsidR="00410C0E" w:rsidRPr="008B1A04" w:rsidRDefault="00410C0E" w:rsidP="00410C0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F94486" w:rsidRDefault="00EC1025" w:rsidP="00410C0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>In this contribution, t</w:t>
      </w:r>
      <w:r w:rsidR="00CC5CFB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he 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HST </w:t>
      </w:r>
      <w:r w:rsidR="00CC5CFB">
        <w:rPr>
          <w:rFonts w:ascii="Times New Roman" w:eastAsia="PMingLiU" w:hAnsi="Times New Roman" w:cs="Times New Roman"/>
          <w:kern w:val="2"/>
          <w:sz w:val="24"/>
          <w:lang w:val="en-GB" w:eastAsia="zh-TW"/>
        </w:rPr>
        <w:t>channel</w:t>
      </w:r>
      <w:r w:rsidR="00965BDE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 is modelled</w:t>
      </w:r>
      <w:r w:rsidR="00F94486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 as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 an SFN with bi-directional RRHs reception, which is detailed in [3]. The simulation parameters </w:t>
      </w:r>
      <w:r w:rsidR="00965BDE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for Transmission Mode 1 (TM 1) are summarized 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>in Table I.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F94486" w:rsidTr="00F94486">
        <w:tc>
          <w:tcPr>
            <w:tcW w:w="3209" w:type="dxa"/>
          </w:tcPr>
          <w:p w:rsidR="00F94486" w:rsidRP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b/>
                <w:kern w:val="2"/>
                <w:sz w:val="24"/>
                <w:lang w:val="en-GB" w:eastAsia="zh-TW"/>
              </w:rPr>
            </w:pPr>
            <w:r w:rsidRPr="00F94486">
              <w:rPr>
                <w:rFonts w:ascii="Times New Roman" w:eastAsia="PMingLiU" w:hAnsi="Times New Roman" w:cs="Times New Roman"/>
                <w:b/>
                <w:kern w:val="2"/>
                <w:sz w:val="24"/>
                <w:lang w:val="en-GB" w:eastAsia="zh-TW"/>
              </w:rPr>
              <w:t>Parameter</w:t>
            </w:r>
          </w:p>
        </w:tc>
        <w:tc>
          <w:tcPr>
            <w:tcW w:w="3210" w:type="dxa"/>
          </w:tcPr>
          <w:p w:rsidR="00F94486" w:rsidRP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b/>
                <w:kern w:val="2"/>
                <w:sz w:val="24"/>
                <w:lang w:val="en-GB" w:eastAsia="zh-TW"/>
              </w:rPr>
            </w:pPr>
            <w:r w:rsidRPr="00F94486">
              <w:rPr>
                <w:rFonts w:ascii="Times New Roman" w:eastAsia="PMingLiU" w:hAnsi="Times New Roman" w:cs="Times New Roman"/>
                <w:b/>
                <w:kern w:val="2"/>
                <w:sz w:val="24"/>
                <w:lang w:val="en-GB" w:eastAsia="zh-TW"/>
              </w:rPr>
              <w:t>Value</w:t>
            </w:r>
          </w:p>
        </w:tc>
        <w:tc>
          <w:tcPr>
            <w:tcW w:w="3210" w:type="dxa"/>
          </w:tcPr>
          <w:p w:rsidR="00F94486" w:rsidRP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b/>
                <w:kern w:val="2"/>
                <w:sz w:val="24"/>
                <w:lang w:val="en-GB" w:eastAsia="zh-TW"/>
              </w:rPr>
            </w:pPr>
            <w:r w:rsidRPr="00F94486">
              <w:rPr>
                <w:rFonts w:ascii="Times New Roman" w:eastAsia="PMingLiU" w:hAnsi="Times New Roman" w:cs="Times New Roman"/>
                <w:b/>
                <w:kern w:val="2"/>
                <w:sz w:val="24"/>
                <w:lang w:val="en-GB" w:eastAsia="zh-TW"/>
              </w:rPr>
              <w:t>Unit</w:t>
            </w:r>
          </w:p>
        </w:tc>
      </w:tr>
      <w:tr w:rsidR="00F94486" w:rsidTr="00F94486">
        <w:tc>
          <w:tcPr>
            <w:tcW w:w="3209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Bandwidth</w:t>
            </w:r>
          </w:p>
        </w:tc>
        <w:tc>
          <w:tcPr>
            <w:tcW w:w="3210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10</w:t>
            </w:r>
          </w:p>
        </w:tc>
        <w:tc>
          <w:tcPr>
            <w:tcW w:w="3210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MHz</w:t>
            </w:r>
          </w:p>
        </w:tc>
      </w:tr>
      <w:tr w:rsidR="00F94486" w:rsidTr="00F94486">
        <w:tc>
          <w:tcPr>
            <w:tcW w:w="3209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Duplex mode</w:t>
            </w:r>
          </w:p>
        </w:tc>
        <w:tc>
          <w:tcPr>
            <w:tcW w:w="3210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FDD</w:t>
            </w:r>
          </w:p>
        </w:tc>
        <w:tc>
          <w:tcPr>
            <w:tcW w:w="3210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</w:p>
        </w:tc>
      </w:tr>
      <w:tr w:rsidR="00F94486" w:rsidTr="00F94486">
        <w:tc>
          <w:tcPr>
            <w:tcW w:w="3209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MCS</w:t>
            </w:r>
          </w:p>
        </w:tc>
        <w:tc>
          <w:tcPr>
            <w:tcW w:w="3210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19</w:t>
            </w:r>
          </w:p>
        </w:tc>
        <w:tc>
          <w:tcPr>
            <w:tcW w:w="3210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</w:p>
        </w:tc>
      </w:tr>
      <w:tr w:rsidR="00F94486" w:rsidTr="00F94486">
        <w:tc>
          <w:tcPr>
            <w:tcW w:w="3209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Antenna configuration</w:t>
            </w:r>
          </w:p>
        </w:tc>
        <w:tc>
          <w:tcPr>
            <w:tcW w:w="3210" w:type="dxa"/>
          </w:tcPr>
          <w:p w:rsidR="00F94486" w:rsidRDefault="0029612E" w:rsidP="0029612E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1×</w:t>
            </w:r>
            <w:r w:rsidR="00F94486"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2</w:t>
            </w:r>
          </w:p>
        </w:tc>
        <w:tc>
          <w:tcPr>
            <w:tcW w:w="3210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</w:p>
        </w:tc>
      </w:tr>
      <w:tr w:rsidR="00F94486" w:rsidTr="00F94486">
        <w:tc>
          <w:tcPr>
            <w:tcW w:w="3209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Transmission mode</w:t>
            </w:r>
          </w:p>
        </w:tc>
        <w:tc>
          <w:tcPr>
            <w:tcW w:w="3210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1</w:t>
            </w:r>
          </w:p>
        </w:tc>
        <w:tc>
          <w:tcPr>
            <w:tcW w:w="3210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</w:p>
        </w:tc>
      </w:tr>
      <w:tr w:rsidR="00F94486" w:rsidTr="00F94486">
        <w:tc>
          <w:tcPr>
            <w:tcW w:w="3209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Reference receiver</w:t>
            </w:r>
          </w:p>
        </w:tc>
        <w:tc>
          <w:tcPr>
            <w:tcW w:w="3210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MMSE</w:t>
            </w:r>
          </w:p>
        </w:tc>
        <w:tc>
          <w:tcPr>
            <w:tcW w:w="3210" w:type="dxa"/>
          </w:tcPr>
          <w:p w:rsidR="00F94486" w:rsidRDefault="00F94486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</w:p>
        </w:tc>
      </w:tr>
      <w:tr w:rsidR="00F94486" w:rsidTr="00F94486">
        <w:tc>
          <w:tcPr>
            <w:tcW w:w="3209" w:type="dxa"/>
          </w:tcPr>
          <w:p w:rsidR="00F94486" w:rsidRDefault="003D4D1B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D</w:t>
            </w:r>
            <w:r w:rsidRPr="003D4D1B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>s</w:t>
            </w: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 xml:space="preserve"> </w:t>
            </w:r>
            <w:r w:rsidRPr="003D4D1B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>(RRH to RRH distance)</w:t>
            </w:r>
          </w:p>
        </w:tc>
        <w:tc>
          <w:tcPr>
            <w:tcW w:w="3210" w:type="dxa"/>
          </w:tcPr>
          <w:p w:rsidR="00F94486" w:rsidRDefault="003D4D1B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2000</w:t>
            </w:r>
          </w:p>
        </w:tc>
        <w:tc>
          <w:tcPr>
            <w:tcW w:w="3210" w:type="dxa"/>
          </w:tcPr>
          <w:p w:rsidR="00F94486" w:rsidRDefault="003D4D1B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m</w:t>
            </w:r>
          </w:p>
        </w:tc>
      </w:tr>
      <w:tr w:rsidR="00F94486" w:rsidTr="00F94486">
        <w:tc>
          <w:tcPr>
            <w:tcW w:w="3209" w:type="dxa"/>
          </w:tcPr>
          <w:p w:rsidR="00F94486" w:rsidRDefault="003D4D1B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proofErr w:type="spellStart"/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D</w:t>
            </w:r>
            <w:r w:rsidRPr="003D4D1B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>min</w:t>
            </w:r>
            <w:proofErr w:type="spellEnd"/>
            <w:r w:rsidRPr="003D4D1B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 xml:space="preserve"> (RRH to railway distance)</w:t>
            </w:r>
          </w:p>
        </w:tc>
        <w:tc>
          <w:tcPr>
            <w:tcW w:w="3210" w:type="dxa"/>
          </w:tcPr>
          <w:p w:rsidR="00F94486" w:rsidRDefault="003D4D1B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50</w:t>
            </w:r>
          </w:p>
        </w:tc>
        <w:tc>
          <w:tcPr>
            <w:tcW w:w="3210" w:type="dxa"/>
          </w:tcPr>
          <w:p w:rsidR="00F94486" w:rsidRDefault="003D4D1B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m</w:t>
            </w:r>
          </w:p>
        </w:tc>
      </w:tr>
      <w:tr w:rsidR="00692B4C" w:rsidTr="004E4F01">
        <w:tc>
          <w:tcPr>
            <w:tcW w:w="3209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 w:rsidRPr="003D4D1B">
              <w:rPr>
                <w:rFonts w:ascii="Times New Roman" w:eastAsia="PMingLiU" w:hAnsi="Times New Roman" w:cs="Times New Roman"/>
                <w:i/>
                <w:kern w:val="2"/>
                <w:sz w:val="24"/>
                <w:lang w:val="en-GB" w:eastAsia="zh-TW"/>
              </w:rPr>
              <w:t>v</w:t>
            </w: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 xml:space="preserve"> </w:t>
            </w:r>
            <w:r w:rsidRPr="003D4D1B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>(train speed)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350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km/h</w:t>
            </w:r>
          </w:p>
        </w:tc>
      </w:tr>
      <w:tr w:rsidR="00F94486" w:rsidTr="00F94486">
        <w:tc>
          <w:tcPr>
            <w:tcW w:w="3209" w:type="dxa"/>
          </w:tcPr>
          <w:p w:rsidR="00F94486" w:rsidRPr="00692B4C" w:rsidRDefault="00692B4C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proofErr w:type="spellStart"/>
            <w:r>
              <w:rPr>
                <w:rFonts w:ascii="Times New Roman" w:eastAsia="PMingLiU" w:hAnsi="Times New Roman" w:cs="Times New Roman"/>
                <w:i/>
                <w:kern w:val="2"/>
                <w:sz w:val="24"/>
                <w:lang w:val="en-GB" w:eastAsia="zh-TW"/>
              </w:rPr>
              <w:t>f</w:t>
            </w:r>
            <w:r w:rsidRPr="00692B4C">
              <w:rPr>
                <w:rFonts w:ascii="Times New Roman" w:eastAsia="PMingLiU" w:hAnsi="Times New Roman" w:cs="Times New Roman"/>
                <w:i/>
                <w:kern w:val="2"/>
                <w:sz w:val="16"/>
                <w:szCs w:val="16"/>
                <w:lang w:val="en-GB" w:eastAsia="zh-TW"/>
              </w:rPr>
              <w:t>d</w:t>
            </w:r>
            <w:proofErr w:type="spellEnd"/>
            <w:r>
              <w:rPr>
                <w:rFonts w:ascii="Times New Roman" w:eastAsia="PMingLiU" w:hAnsi="Times New Roman" w:cs="Times New Roman"/>
                <w:i/>
                <w:kern w:val="2"/>
                <w:sz w:val="16"/>
                <w:szCs w:val="16"/>
                <w:lang w:val="en-GB" w:eastAsia="zh-TW"/>
              </w:rPr>
              <w:t xml:space="preserve"> </w:t>
            </w:r>
            <w:r w:rsidRPr="00692B4C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>(</w:t>
            </w:r>
            <w:proofErr w:type="spellStart"/>
            <w:r w:rsidRPr="00692B4C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>max.Doppler</w:t>
            </w:r>
            <w:proofErr w:type="spellEnd"/>
            <w:r w:rsidRPr="00692B4C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 xml:space="preserve"> shift)</w:t>
            </w:r>
          </w:p>
        </w:tc>
        <w:tc>
          <w:tcPr>
            <w:tcW w:w="3210" w:type="dxa"/>
          </w:tcPr>
          <w:p w:rsidR="00F94486" w:rsidRDefault="00692B4C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872</w:t>
            </w:r>
          </w:p>
        </w:tc>
        <w:tc>
          <w:tcPr>
            <w:tcW w:w="3210" w:type="dxa"/>
          </w:tcPr>
          <w:p w:rsidR="00F94486" w:rsidRDefault="00692B4C" w:rsidP="00F94486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Hz</w:t>
            </w:r>
          </w:p>
        </w:tc>
      </w:tr>
    </w:tbl>
    <w:p w:rsidR="00975E12" w:rsidRDefault="00975E12" w:rsidP="00692B4C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</w:p>
    <w:p w:rsidR="00F94486" w:rsidRPr="00975E12" w:rsidRDefault="00692B4C" w:rsidP="00692B4C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 w:rsidRPr="00975E12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Table I. Simulation parameters for the HST channel model (TM 1)</w:t>
      </w:r>
    </w:p>
    <w:p w:rsidR="00965BDE" w:rsidRDefault="00965BDE" w:rsidP="00410C0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F94486" w:rsidRDefault="00965BDE" w:rsidP="00410C0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Figure 1 plots the simulation results for legacy UE’s normalized throughput in the HST-SFN channel relative to the throughput in the EVA channel with 5Hz </w:t>
      </w:r>
      <w:r w:rsidR="009B5214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maximum 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>Doppler shift.</w:t>
      </w:r>
    </w:p>
    <w:p w:rsidR="00692B4C" w:rsidRDefault="00692B4C" w:rsidP="00410C0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692B4C" w:rsidRDefault="009B5214" w:rsidP="00410C0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lastRenderedPageBreak/>
        <w:drawing>
          <wp:inline distT="0" distB="0" distL="0" distR="0">
            <wp:extent cx="5925312" cy="2569464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M1_8Nov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312" cy="2569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BDE" w:rsidRPr="00965BDE" w:rsidRDefault="00965BDE" w:rsidP="00965BDE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 w:rsidRPr="00965BDE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 xml:space="preserve">Fig. 1 Simulation results for legacy UE’s normalized throughput in the HST-SFN channel relative to the throughput in the EVA channel with 5Hz </w:t>
      </w:r>
      <w:r w:rsidR="000D796A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 xml:space="preserve">maximum </w:t>
      </w:r>
      <w:r w:rsidRPr="00965BDE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Doppler shift</w:t>
      </w:r>
      <w:r w:rsidR="00DC1663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 xml:space="preserve"> (TM 1)</w:t>
      </w:r>
      <w:r w:rsidRPr="00965BDE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.</w:t>
      </w:r>
    </w:p>
    <w:p w:rsidR="00692B4C" w:rsidRDefault="00692B4C" w:rsidP="00410C0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965BDE" w:rsidRDefault="00965BDE" w:rsidP="00410C0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>Table II lists the simulation parameters for a TM3 transmission.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92B4C" w:rsidTr="004E4F01">
        <w:tc>
          <w:tcPr>
            <w:tcW w:w="3209" w:type="dxa"/>
          </w:tcPr>
          <w:p w:rsidR="00692B4C" w:rsidRPr="00F94486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b/>
                <w:kern w:val="2"/>
                <w:sz w:val="24"/>
                <w:lang w:val="en-GB" w:eastAsia="zh-TW"/>
              </w:rPr>
            </w:pPr>
            <w:r w:rsidRPr="00F94486">
              <w:rPr>
                <w:rFonts w:ascii="Times New Roman" w:eastAsia="PMingLiU" w:hAnsi="Times New Roman" w:cs="Times New Roman"/>
                <w:b/>
                <w:kern w:val="2"/>
                <w:sz w:val="24"/>
                <w:lang w:val="en-GB" w:eastAsia="zh-TW"/>
              </w:rPr>
              <w:t>Parameter</w:t>
            </w:r>
          </w:p>
        </w:tc>
        <w:tc>
          <w:tcPr>
            <w:tcW w:w="3210" w:type="dxa"/>
          </w:tcPr>
          <w:p w:rsidR="00692B4C" w:rsidRPr="00F94486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b/>
                <w:kern w:val="2"/>
                <w:sz w:val="24"/>
                <w:lang w:val="en-GB" w:eastAsia="zh-TW"/>
              </w:rPr>
            </w:pPr>
            <w:r w:rsidRPr="00F94486">
              <w:rPr>
                <w:rFonts w:ascii="Times New Roman" w:eastAsia="PMingLiU" w:hAnsi="Times New Roman" w:cs="Times New Roman"/>
                <w:b/>
                <w:kern w:val="2"/>
                <w:sz w:val="24"/>
                <w:lang w:val="en-GB" w:eastAsia="zh-TW"/>
              </w:rPr>
              <w:t>Value</w:t>
            </w:r>
          </w:p>
        </w:tc>
        <w:tc>
          <w:tcPr>
            <w:tcW w:w="3210" w:type="dxa"/>
          </w:tcPr>
          <w:p w:rsidR="00692B4C" w:rsidRPr="00F94486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b/>
                <w:kern w:val="2"/>
                <w:sz w:val="24"/>
                <w:lang w:val="en-GB" w:eastAsia="zh-TW"/>
              </w:rPr>
            </w:pPr>
            <w:r w:rsidRPr="00F94486">
              <w:rPr>
                <w:rFonts w:ascii="Times New Roman" w:eastAsia="PMingLiU" w:hAnsi="Times New Roman" w:cs="Times New Roman"/>
                <w:b/>
                <w:kern w:val="2"/>
                <w:sz w:val="24"/>
                <w:lang w:val="en-GB" w:eastAsia="zh-TW"/>
              </w:rPr>
              <w:t>Unit</w:t>
            </w:r>
          </w:p>
        </w:tc>
      </w:tr>
      <w:tr w:rsidR="00692B4C" w:rsidTr="004E4F01">
        <w:tc>
          <w:tcPr>
            <w:tcW w:w="3209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Bandwidth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10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MHz</w:t>
            </w:r>
          </w:p>
        </w:tc>
      </w:tr>
      <w:tr w:rsidR="00692B4C" w:rsidTr="004E4F01">
        <w:tc>
          <w:tcPr>
            <w:tcW w:w="3209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Duplex mode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FDD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</w:p>
        </w:tc>
      </w:tr>
      <w:tr w:rsidR="00692B4C" w:rsidTr="004E4F01">
        <w:tc>
          <w:tcPr>
            <w:tcW w:w="3209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MCS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19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</w:p>
        </w:tc>
      </w:tr>
      <w:tr w:rsidR="00692B4C" w:rsidTr="004E4F01">
        <w:tc>
          <w:tcPr>
            <w:tcW w:w="3209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Antenna configuration</w:t>
            </w:r>
          </w:p>
        </w:tc>
        <w:tc>
          <w:tcPr>
            <w:tcW w:w="3210" w:type="dxa"/>
          </w:tcPr>
          <w:p w:rsidR="00692B4C" w:rsidRDefault="0029612E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2×</w:t>
            </w:r>
            <w:r w:rsidR="00692B4C"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2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</w:p>
        </w:tc>
      </w:tr>
      <w:tr w:rsidR="00692B4C" w:rsidTr="004E4F01">
        <w:tc>
          <w:tcPr>
            <w:tcW w:w="3209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Transmission mode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3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</w:p>
        </w:tc>
      </w:tr>
      <w:tr w:rsidR="00692B4C" w:rsidTr="004E4F01">
        <w:tc>
          <w:tcPr>
            <w:tcW w:w="3209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Reference receiver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MMSE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</w:p>
        </w:tc>
      </w:tr>
      <w:tr w:rsidR="00692B4C" w:rsidTr="004E4F01">
        <w:tc>
          <w:tcPr>
            <w:tcW w:w="3209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D</w:t>
            </w:r>
            <w:r w:rsidRPr="003D4D1B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>s</w:t>
            </w: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 xml:space="preserve"> </w:t>
            </w:r>
            <w:r w:rsidRPr="003D4D1B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>(RRH to RRH distance)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2000</w:t>
            </w:r>
          </w:p>
        </w:tc>
        <w:tc>
          <w:tcPr>
            <w:tcW w:w="3210" w:type="dxa"/>
          </w:tcPr>
          <w:p w:rsidR="00692B4C" w:rsidRDefault="009B5214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m</w:t>
            </w:r>
          </w:p>
        </w:tc>
      </w:tr>
      <w:tr w:rsidR="00692B4C" w:rsidTr="004E4F01">
        <w:tc>
          <w:tcPr>
            <w:tcW w:w="3209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proofErr w:type="spellStart"/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D</w:t>
            </w:r>
            <w:r w:rsidRPr="003D4D1B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>min</w:t>
            </w:r>
            <w:proofErr w:type="spellEnd"/>
            <w:r w:rsidRPr="003D4D1B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 xml:space="preserve"> (RRH to railway distance)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50</w:t>
            </w:r>
          </w:p>
        </w:tc>
        <w:tc>
          <w:tcPr>
            <w:tcW w:w="3210" w:type="dxa"/>
          </w:tcPr>
          <w:p w:rsidR="00692B4C" w:rsidRDefault="009B5214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m</w:t>
            </w:r>
          </w:p>
        </w:tc>
      </w:tr>
      <w:tr w:rsidR="00692B4C" w:rsidTr="004E4F01">
        <w:tc>
          <w:tcPr>
            <w:tcW w:w="3209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 w:rsidRPr="003D4D1B">
              <w:rPr>
                <w:rFonts w:ascii="Times New Roman" w:eastAsia="PMingLiU" w:hAnsi="Times New Roman" w:cs="Times New Roman"/>
                <w:i/>
                <w:kern w:val="2"/>
                <w:sz w:val="24"/>
                <w:lang w:val="en-GB" w:eastAsia="zh-TW"/>
              </w:rPr>
              <w:t>v</w:t>
            </w: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 xml:space="preserve"> </w:t>
            </w:r>
            <w:r w:rsidRPr="003D4D1B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>(train speed)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350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km/h</w:t>
            </w:r>
          </w:p>
        </w:tc>
      </w:tr>
      <w:tr w:rsidR="00692B4C" w:rsidTr="004E4F01">
        <w:tc>
          <w:tcPr>
            <w:tcW w:w="3209" w:type="dxa"/>
          </w:tcPr>
          <w:p w:rsidR="00692B4C" w:rsidRP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proofErr w:type="spellStart"/>
            <w:r>
              <w:rPr>
                <w:rFonts w:ascii="Times New Roman" w:eastAsia="PMingLiU" w:hAnsi="Times New Roman" w:cs="Times New Roman"/>
                <w:i/>
                <w:kern w:val="2"/>
                <w:sz w:val="24"/>
                <w:lang w:val="en-GB" w:eastAsia="zh-TW"/>
              </w:rPr>
              <w:t>f</w:t>
            </w:r>
            <w:r w:rsidRPr="00692B4C">
              <w:rPr>
                <w:rFonts w:ascii="Times New Roman" w:eastAsia="PMingLiU" w:hAnsi="Times New Roman" w:cs="Times New Roman"/>
                <w:i/>
                <w:kern w:val="2"/>
                <w:sz w:val="16"/>
                <w:szCs w:val="16"/>
                <w:lang w:val="en-GB" w:eastAsia="zh-TW"/>
              </w:rPr>
              <w:t>d</w:t>
            </w:r>
            <w:proofErr w:type="spellEnd"/>
            <w:r>
              <w:rPr>
                <w:rFonts w:ascii="Times New Roman" w:eastAsia="PMingLiU" w:hAnsi="Times New Roman" w:cs="Times New Roman"/>
                <w:i/>
                <w:kern w:val="2"/>
                <w:sz w:val="16"/>
                <w:szCs w:val="16"/>
                <w:lang w:val="en-GB" w:eastAsia="zh-TW"/>
              </w:rPr>
              <w:t xml:space="preserve"> </w:t>
            </w:r>
            <w:r w:rsidRPr="00692B4C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>(</w:t>
            </w:r>
            <w:proofErr w:type="spellStart"/>
            <w:r w:rsidRPr="00692B4C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>max.Doppler</w:t>
            </w:r>
            <w:proofErr w:type="spellEnd"/>
            <w:r w:rsidRPr="00692B4C">
              <w:rPr>
                <w:rFonts w:ascii="Times New Roman" w:eastAsia="PMingLiU" w:hAnsi="Times New Roman" w:cs="Times New Roman"/>
                <w:kern w:val="2"/>
                <w:sz w:val="16"/>
                <w:szCs w:val="16"/>
                <w:lang w:val="en-GB" w:eastAsia="zh-TW"/>
              </w:rPr>
              <w:t xml:space="preserve"> shift)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872</w:t>
            </w:r>
          </w:p>
        </w:tc>
        <w:tc>
          <w:tcPr>
            <w:tcW w:w="3210" w:type="dxa"/>
          </w:tcPr>
          <w:p w:rsidR="00692B4C" w:rsidRDefault="00692B4C" w:rsidP="004E4F01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zh-TW"/>
              </w:rPr>
              <w:t>Hz</w:t>
            </w:r>
          </w:p>
        </w:tc>
      </w:tr>
    </w:tbl>
    <w:p w:rsidR="00975E12" w:rsidRDefault="00975E12" w:rsidP="004A3A03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</w:p>
    <w:p w:rsidR="004A3A03" w:rsidRPr="00975E12" w:rsidRDefault="00692B4C" w:rsidP="004A3A03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 w:rsidRPr="00975E12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Table I</w:t>
      </w:r>
      <w:r w:rsidR="00002F8E" w:rsidRPr="00975E12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I</w:t>
      </w:r>
      <w:r w:rsidRPr="00975E12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. Simulation parameters for the HST channel model (TM 3)</w:t>
      </w:r>
    </w:p>
    <w:p w:rsidR="00975E12" w:rsidRDefault="00975E12" w:rsidP="004A3A03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975E12" w:rsidRDefault="00975E12" w:rsidP="00975E12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>Figure 2 plots th</w:t>
      </w:r>
      <w:r w:rsidR="00885D20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e simulation results for legacy 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UE’s normalized throughput in the HST-SFN channel relative to the throughput in the EVA channel with 70Hz </w:t>
      </w:r>
      <w:r w:rsidR="00A747D4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maximum 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>Doppler shift.</w:t>
      </w:r>
    </w:p>
    <w:p w:rsidR="00DC1663" w:rsidRPr="009B5214" w:rsidRDefault="003B58A4" w:rsidP="00975E12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>
            <wp:extent cx="5925312" cy="257860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M3_8Nov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312" cy="2578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663" w:rsidRPr="00965BDE" w:rsidRDefault="00DC1663" w:rsidP="00DC1663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Fig. 2</w:t>
      </w:r>
      <w:r w:rsidRPr="00965BDE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 xml:space="preserve"> Simulation results for legacy UE’s normalized throughput in the HST-SFN channel relative to the throughput in the EVA channel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 xml:space="preserve"> with 70</w:t>
      </w:r>
      <w:r w:rsidRPr="00965BDE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 xml:space="preserve">Hz </w:t>
      </w:r>
      <w:r w:rsidR="00F2031A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 xml:space="preserve">maximum </w:t>
      </w:r>
      <w:r w:rsidRPr="00965BDE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Doppler shift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 xml:space="preserve"> (TM 3)</w:t>
      </w:r>
      <w:r w:rsidRPr="00965BDE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.</w:t>
      </w:r>
    </w:p>
    <w:p w:rsidR="00B94918" w:rsidRDefault="00B94918" w:rsidP="00975E12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 w:rsidRPr="00B94918">
        <w:rPr>
          <w:rFonts w:ascii="Times New Roman" w:eastAsia="PMingLiU" w:hAnsi="Times New Roman" w:cs="Times New Roman"/>
          <w:b/>
          <w:kern w:val="2"/>
          <w:sz w:val="24"/>
          <w:lang w:val="en-GB" w:eastAsia="zh-TW"/>
        </w:rPr>
        <w:lastRenderedPageBreak/>
        <w:t>Observation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: </w:t>
      </w:r>
      <w:r w:rsidR="00C07FD4">
        <w:rPr>
          <w:rFonts w:ascii="Times New Roman" w:eastAsia="PMingLiU" w:hAnsi="Times New Roman" w:cs="Times New Roman"/>
          <w:kern w:val="2"/>
          <w:sz w:val="24"/>
          <w:lang w:val="en-GB" w:eastAsia="zh-TW"/>
        </w:rPr>
        <w:t>Figs. 1 and 2 show that the UE’s demodulation performance in the HST-SFN channel degrades significantly</w:t>
      </w:r>
      <w:r w:rsidR="002075F3">
        <w:rPr>
          <w:rFonts w:ascii="Times New Roman" w:eastAsia="PMingLiU" w:hAnsi="Times New Roman" w:cs="Times New Roman"/>
          <w:kern w:val="2"/>
          <w:sz w:val="24"/>
          <w:lang w:val="en-GB" w:eastAsia="zh-TW"/>
        </w:rPr>
        <w:t>, which can be up to 1/3 throughput degradation,</w:t>
      </w:r>
      <w:r w:rsidR="00C07FD4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 compared to that in the EVA channels.</w:t>
      </w:r>
    </w:p>
    <w:p w:rsidR="00B94918" w:rsidRDefault="00B94918" w:rsidP="00975E12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DC1663" w:rsidRDefault="002075F3" w:rsidP="00975E12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 w:rsidRPr="002075F3">
        <w:rPr>
          <w:rFonts w:ascii="Times New Roman" w:eastAsia="PMingLiU" w:hAnsi="Times New Roman" w:cs="Times New Roman"/>
          <w:b/>
          <w:kern w:val="2"/>
          <w:sz w:val="24"/>
          <w:lang w:val="en-GB" w:eastAsia="zh-TW"/>
        </w:rPr>
        <w:t>Proposal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>: E</w:t>
      </w:r>
      <w:r w:rsidR="00C07FD4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nhancement algorithms at BS and/or UE side 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>are</w:t>
      </w:r>
      <w:r w:rsidR="00C07FD4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 necessary to maintain satisfactory demodulation </w:t>
      </w:r>
      <w:r w:rsidR="00B94918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performance for </w:t>
      </w:r>
      <w:r w:rsidR="0067079E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the </w:t>
      </w:r>
      <w:r w:rsidR="00B94918">
        <w:rPr>
          <w:rFonts w:ascii="Times New Roman" w:eastAsia="PMingLiU" w:hAnsi="Times New Roman" w:cs="Times New Roman"/>
          <w:kern w:val="2"/>
          <w:sz w:val="24"/>
          <w:lang w:val="en-GB" w:eastAsia="zh-TW"/>
        </w:rPr>
        <w:t>HST scenario.</w:t>
      </w:r>
      <w:r w:rsidR="00C07FD4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    </w:t>
      </w:r>
    </w:p>
    <w:bookmarkEnd w:id="2"/>
    <w:bookmarkEnd w:id="3"/>
    <w:bookmarkEnd w:id="4"/>
    <w:bookmarkEnd w:id="5"/>
    <w:bookmarkEnd w:id="6"/>
    <w:bookmarkEnd w:id="7"/>
    <w:bookmarkEnd w:id="8"/>
    <w:p w:rsidR="00410C0E" w:rsidRPr="008B1A04" w:rsidRDefault="00410C0E" w:rsidP="00410C0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410C0E" w:rsidRPr="008B1A04" w:rsidRDefault="00410C0E" w:rsidP="00410C0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:rsidR="00410C0E" w:rsidRPr="008B1A04" w:rsidRDefault="00410C0E" w:rsidP="00410C0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2075F3" w:rsidRDefault="002075F3" w:rsidP="002075F3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8B1A04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In this contribution, we provide the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evaluation of UE demodulation performance under HST SFN channel assumptions as in [3], compared with that under the Extended Vehicular A (EVA) channel model.</w:t>
      </w:r>
    </w:p>
    <w:p w:rsidR="002075F3" w:rsidRDefault="002075F3" w:rsidP="002075F3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2075F3" w:rsidRDefault="002075F3" w:rsidP="002075F3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 w:rsidRPr="00B94918">
        <w:rPr>
          <w:rFonts w:ascii="Times New Roman" w:eastAsia="PMingLiU" w:hAnsi="Times New Roman" w:cs="Times New Roman"/>
          <w:b/>
          <w:kern w:val="2"/>
          <w:sz w:val="24"/>
          <w:lang w:val="en-GB" w:eastAsia="zh-TW"/>
        </w:rPr>
        <w:t>Observation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: </w:t>
      </w:r>
      <w:r w:rsidR="00217A86">
        <w:rPr>
          <w:rFonts w:ascii="Times New Roman" w:eastAsia="PMingLiU" w:hAnsi="Times New Roman" w:cs="Times New Roman"/>
          <w:kern w:val="2"/>
          <w:sz w:val="24"/>
          <w:lang w:val="en-GB" w:eastAsia="zh-TW"/>
        </w:rPr>
        <w:t>Simulation results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 show that the UE’s demodulation performance in the HST-SFN channel degrades significantly, which can be up to 1/3 throughput degradation, compared to that in the EVA channels.</w:t>
      </w:r>
    </w:p>
    <w:p w:rsidR="002075F3" w:rsidRDefault="002075F3" w:rsidP="002075F3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2075F3" w:rsidRPr="002075F3" w:rsidRDefault="002075F3" w:rsidP="002075F3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 w:rsidRPr="002075F3">
        <w:rPr>
          <w:rFonts w:ascii="Times New Roman" w:eastAsia="PMingLiU" w:hAnsi="Times New Roman" w:cs="Times New Roman"/>
          <w:b/>
          <w:kern w:val="2"/>
          <w:sz w:val="24"/>
          <w:lang w:val="en-GB" w:eastAsia="zh-TW"/>
        </w:rPr>
        <w:t>Proposal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: Enhancement algorithms at BS and/or </w:t>
      </w:r>
      <w:r w:rsidR="00B558C5">
        <w:rPr>
          <w:rFonts w:ascii="Times New Roman" w:eastAsia="PMingLiU" w:hAnsi="Times New Roman" w:cs="Times New Roman"/>
          <w:kern w:val="2"/>
          <w:sz w:val="24"/>
          <w:lang w:val="en-GB" w:eastAsia="zh-TW"/>
        </w:rPr>
        <w:t>UE side are necessary to retain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 satisfactory demodulation performance for </w:t>
      </w:r>
      <w:r w:rsidR="00B558C5"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the 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HST scenario.    </w:t>
      </w:r>
    </w:p>
    <w:p w:rsidR="00410C0E" w:rsidRPr="002075F3" w:rsidRDefault="00410C0E" w:rsidP="00410C0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410C0E" w:rsidRPr="008B1A04" w:rsidRDefault="00410C0E" w:rsidP="00410C0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:rsidR="00410C0E" w:rsidRPr="008B1A04" w:rsidRDefault="00410C0E" w:rsidP="00410C0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[1] RP-142307, “Study on performance enhancements for high speed scenario in LTE”, NTT DOCOMO INC.,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410C0E" w:rsidRPr="008B1A04" w:rsidRDefault="00410C0E" w:rsidP="00410C0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[2] R4-150122, “New channel mode for SFN deployment”,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Feb. 2015 </w:t>
      </w:r>
    </w:p>
    <w:p w:rsidR="00410C0E" w:rsidRPr="008B1A04" w:rsidRDefault="00410C0E" w:rsidP="00410C0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[3] 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R4-151587, “Channel model for SFN deployment with RRH for HST scenario”, Qualcomm, April 2015.</w:t>
      </w:r>
    </w:p>
    <w:p w:rsidR="00410C0E" w:rsidRDefault="00410C0E" w:rsidP="00410C0E"/>
    <w:p w:rsidR="00664F36" w:rsidRDefault="00664F36"/>
    <w:sectPr w:rsidR="00664F36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726"/>
    <w:rsid w:val="00002F8E"/>
    <w:rsid w:val="000D796A"/>
    <w:rsid w:val="0011655F"/>
    <w:rsid w:val="00144A70"/>
    <w:rsid w:val="002075F3"/>
    <w:rsid w:val="00217A86"/>
    <w:rsid w:val="0029612E"/>
    <w:rsid w:val="002E3CBA"/>
    <w:rsid w:val="003B58A4"/>
    <w:rsid w:val="003D4D1B"/>
    <w:rsid w:val="00410C0E"/>
    <w:rsid w:val="004A3A03"/>
    <w:rsid w:val="00576445"/>
    <w:rsid w:val="005E159C"/>
    <w:rsid w:val="00647213"/>
    <w:rsid w:val="00664F36"/>
    <w:rsid w:val="0067079E"/>
    <w:rsid w:val="00692B4C"/>
    <w:rsid w:val="00885D20"/>
    <w:rsid w:val="00965BDE"/>
    <w:rsid w:val="00975E12"/>
    <w:rsid w:val="009B5214"/>
    <w:rsid w:val="00A3773F"/>
    <w:rsid w:val="00A442F9"/>
    <w:rsid w:val="00A747D4"/>
    <w:rsid w:val="00B558C5"/>
    <w:rsid w:val="00B94918"/>
    <w:rsid w:val="00C07FD4"/>
    <w:rsid w:val="00CC5CFB"/>
    <w:rsid w:val="00DC1663"/>
    <w:rsid w:val="00EB3726"/>
    <w:rsid w:val="00EC1025"/>
    <w:rsid w:val="00F2031A"/>
    <w:rsid w:val="00F318E4"/>
    <w:rsid w:val="00F94486"/>
    <w:rsid w:val="00FC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C6B6E0-13C1-4B77-9D65-6E154C3FA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C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61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79</cp:revision>
  <dcterms:created xsi:type="dcterms:W3CDTF">2015-11-06T04:16:00Z</dcterms:created>
  <dcterms:modified xsi:type="dcterms:W3CDTF">2015-11-09T19:08:00Z</dcterms:modified>
</cp:coreProperties>
</file>